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0"/>
        <w:gridCol w:w="1785"/>
        <w:gridCol w:w="2330"/>
        <w:gridCol w:w="1195"/>
        <w:gridCol w:w="230"/>
        <w:gridCol w:w="965"/>
        <w:gridCol w:w="1196"/>
      </w:tblGrid>
      <w:tr w:rsidR="009660B2" w:rsidRPr="00A93FEA" w:rsidTr="001A6257">
        <w:trPr>
          <w:cantSplit/>
        </w:trPr>
        <w:tc>
          <w:tcPr>
            <w:tcW w:w="6315" w:type="dxa"/>
            <w:gridSpan w:val="3"/>
          </w:tcPr>
          <w:p w:rsidR="009660B2" w:rsidRPr="00A93FEA" w:rsidRDefault="004C2E1B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○○株式会社</w:t>
            </w:r>
            <w:r w:rsidR="00965CE3" w:rsidRPr="00A93FEA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 xml:space="preserve">　</w:t>
            </w:r>
            <w:r w:rsidR="009660B2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</w:p>
        </w:tc>
        <w:tc>
          <w:tcPr>
            <w:tcW w:w="1195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承認者</w:t>
            </w:r>
          </w:p>
        </w:tc>
        <w:tc>
          <w:tcPr>
            <w:tcW w:w="1195" w:type="dxa"/>
            <w:gridSpan w:val="2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検証者</w:t>
            </w:r>
          </w:p>
        </w:tc>
        <w:tc>
          <w:tcPr>
            <w:tcW w:w="1196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作成者</w:t>
            </w:r>
          </w:p>
        </w:tc>
      </w:tr>
      <w:tr w:rsidR="003B6C27" w:rsidRPr="00A93FEA" w:rsidTr="001A6257">
        <w:trPr>
          <w:cantSplit/>
          <w:trHeight w:val="334"/>
        </w:trPr>
        <w:tc>
          <w:tcPr>
            <w:tcW w:w="2200" w:type="dxa"/>
            <w:vAlign w:val="center"/>
          </w:tcPr>
          <w:p w:rsidR="003B6C27" w:rsidRPr="00A93FEA" w:rsidRDefault="003B6C27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区　分</w:t>
            </w:r>
          </w:p>
        </w:tc>
        <w:tc>
          <w:tcPr>
            <w:tcW w:w="4115" w:type="dxa"/>
            <w:gridSpan w:val="2"/>
            <w:vAlign w:val="center"/>
          </w:tcPr>
          <w:p w:rsidR="003B6C27" w:rsidRPr="00A93FEA" w:rsidRDefault="003B6C27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前提条件ﾌﾟﾛｸﾞﾗﾑ</w:t>
            </w:r>
          </w:p>
        </w:tc>
        <w:tc>
          <w:tcPr>
            <w:tcW w:w="1195" w:type="dxa"/>
            <w:vMerge w:val="restart"/>
            <w:tcBorders>
              <w:tl2br w:val="single" w:sz="4" w:space="0" w:color="auto"/>
            </w:tcBorders>
            <w:vAlign w:val="center"/>
          </w:tcPr>
          <w:p w:rsidR="003B6C27" w:rsidRPr="00A93FEA" w:rsidRDefault="003B6C27" w:rsidP="001A62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3B6C27" w:rsidRPr="00A93FEA" w:rsidRDefault="003B6C27" w:rsidP="0052422C">
            <w:pPr>
              <w:jc w:val="center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○○○○</w:t>
            </w:r>
          </w:p>
        </w:tc>
        <w:tc>
          <w:tcPr>
            <w:tcW w:w="1196" w:type="dxa"/>
            <w:vMerge w:val="restart"/>
            <w:vAlign w:val="center"/>
          </w:tcPr>
          <w:p w:rsidR="003B6C27" w:rsidRPr="00A93FEA" w:rsidRDefault="003B6C27" w:rsidP="0052422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△△△△</w:t>
            </w:r>
          </w:p>
        </w:tc>
      </w:tr>
      <w:tr w:rsidR="009660B2" w:rsidRPr="00A93FEA" w:rsidTr="001A6257">
        <w:trPr>
          <w:cantSplit/>
          <w:trHeight w:val="730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作業名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center"/>
          </w:tcPr>
          <w:p w:rsidR="009660B2" w:rsidRPr="00A93FEA" w:rsidRDefault="009660B2" w:rsidP="001A6257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使用水、空気、照明の管理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660B2" w:rsidRPr="00A93FEA" w:rsidTr="001A6257">
        <w:trPr>
          <w:cantSplit/>
          <w:trHeight w:val="360"/>
        </w:trPr>
        <w:tc>
          <w:tcPr>
            <w:tcW w:w="6315" w:type="dxa"/>
            <w:gridSpan w:val="3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作業内容</w:t>
            </w:r>
          </w:p>
        </w:tc>
        <w:tc>
          <w:tcPr>
            <w:tcW w:w="3586" w:type="dxa"/>
            <w:gridSpan w:val="4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担当者・記録用紙の名称</w:t>
            </w:r>
          </w:p>
        </w:tc>
      </w:tr>
      <w:tr w:rsidR="009660B2" w:rsidRPr="00A93FEA" w:rsidTr="009660B2">
        <w:trPr>
          <w:cantSplit/>
          <w:trHeight w:val="10765"/>
        </w:trPr>
        <w:tc>
          <w:tcPr>
            <w:tcW w:w="6315" w:type="dxa"/>
            <w:gridSpan w:val="3"/>
          </w:tcPr>
          <w:p w:rsidR="009660B2" w:rsidRPr="00A93FEA" w:rsidRDefault="009660B2" w:rsidP="001A6257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１．使用水の管理</w:t>
            </w:r>
          </w:p>
          <w:p w:rsidR="009660B2" w:rsidRPr="00A93FEA" w:rsidRDefault="009660B2" w:rsidP="00154BE9">
            <w:pPr>
              <w:spacing w:line="340" w:lineRule="exact"/>
              <w:ind w:leftChars="124" w:left="504" w:right="181" w:hangingChars="116" w:hanging="244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(1)製造に使用する水は「</w:t>
            </w:r>
            <w:r w:rsidR="00154BE9" w:rsidRPr="00154BE9">
              <w:rPr>
                <w:rFonts w:ascii="ＭＳ Ｐゴシック" w:eastAsia="ＭＳ Ｐゴシック" w:hAnsi="ＭＳ Ｐゴシック" w:hint="eastAsia"/>
                <w:szCs w:val="16"/>
              </w:rPr>
              <w:t>食品製造用水</w:t>
            </w:r>
            <w:r w:rsidR="00154BE9">
              <w:rPr>
                <w:rFonts w:ascii="ＭＳ Ｐゴシック" w:eastAsia="ＭＳ Ｐゴシック" w:hAnsi="ＭＳ Ｐゴシック" w:hint="eastAsia"/>
                <w:szCs w:val="16"/>
              </w:rPr>
              <w:t xml:space="preserve">（旧　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飲用適の水</w:t>
            </w:r>
            <w:r w:rsidR="00154BE9">
              <w:rPr>
                <w:rFonts w:ascii="ＭＳ Ｐゴシック" w:eastAsia="ＭＳ Ｐゴシック" w:hAnsi="ＭＳ Ｐゴシック" w:hint="eastAsia"/>
                <w:szCs w:val="16"/>
              </w:rPr>
              <w:t>）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」であること。</w:t>
            </w:r>
          </w:p>
          <w:p w:rsidR="009660B2" w:rsidRPr="00A93FEA" w:rsidRDefault="009660B2" w:rsidP="001A6257">
            <w:pPr>
              <w:spacing w:line="340" w:lineRule="exact"/>
              <w:ind w:leftChars="240" w:left="504" w:right="181"/>
              <w:rPr>
                <w:rFonts w:ascii="ＭＳ Ｐゴシック" w:eastAsia="ＭＳ Ｐゴシック" w:hAnsi="ＭＳ Ｐゴシック"/>
                <w:b/>
                <w:dstrike/>
                <w:color w:val="0033CC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始業時に「味」「匂い」「色調」「異物」を確認し、記録すること。</w:t>
            </w:r>
          </w:p>
          <w:p w:rsidR="009660B2" w:rsidRPr="00A93FEA" w:rsidRDefault="009660B2" w:rsidP="001D4C56">
            <w:pPr>
              <w:spacing w:line="340" w:lineRule="exact"/>
              <w:ind w:leftChars="124" w:left="504" w:right="181" w:hangingChars="116" w:hanging="244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(2)</w:t>
            </w:r>
            <w:r w:rsidR="001D4C56" w:rsidRPr="00A93FEA">
              <w:rPr>
                <w:rFonts w:ascii="ＭＳ Ｐゴシック" w:eastAsia="ＭＳ Ｐゴシック" w:hAnsi="ＭＳ Ｐゴシック" w:hint="eastAsia"/>
                <w:szCs w:val="16"/>
              </w:rPr>
              <w:t>水道水を使用する場合は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１回／年の頻度で</w:t>
            </w:r>
            <w:r w:rsidR="001D4C56" w:rsidRPr="00A93FEA">
              <w:rPr>
                <w:rFonts w:ascii="ＭＳ Ｐゴシック" w:eastAsia="ＭＳ Ｐゴシック" w:hAnsi="ＭＳ Ｐゴシック" w:hint="eastAsia"/>
                <w:szCs w:val="16"/>
              </w:rPr>
              <w:t>水道局のホームページ</w:t>
            </w:r>
            <w:r w:rsidR="006D6C67" w:rsidRPr="00A93FEA">
              <w:rPr>
                <w:rFonts w:ascii="ＭＳ Ｐゴシック" w:eastAsia="ＭＳ Ｐゴシック" w:hAnsi="ＭＳ Ｐゴシック" w:hint="eastAsia"/>
                <w:szCs w:val="16"/>
              </w:rPr>
              <w:t>で</w:t>
            </w:r>
            <w:r w:rsidR="00154BE9" w:rsidRPr="00154BE9">
              <w:rPr>
                <w:rFonts w:ascii="ＭＳ Ｐゴシック" w:eastAsia="ＭＳ Ｐゴシック" w:hAnsi="ＭＳ Ｐゴシック" w:hint="eastAsia"/>
                <w:szCs w:val="16"/>
              </w:rPr>
              <w:t>「食品製造用水（旧　飲用適の水）」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である事を確認</w:t>
            </w:r>
            <w:r w:rsidR="006D6C67" w:rsidRPr="00A93FEA">
              <w:rPr>
                <w:rFonts w:ascii="ＭＳ Ｐゴシック" w:eastAsia="ＭＳ Ｐゴシック" w:hAnsi="ＭＳ Ｐゴシック" w:hint="eastAsia"/>
                <w:szCs w:val="16"/>
              </w:rPr>
              <w:t>し、その結果を印刷して保管する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。</w:t>
            </w:r>
          </w:p>
          <w:p w:rsidR="009660B2" w:rsidRPr="00A93FEA" w:rsidRDefault="009660B2" w:rsidP="006D6C67">
            <w:pPr>
              <w:spacing w:line="340" w:lineRule="exact"/>
              <w:ind w:leftChars="124" w:left="441" w:right="181" w:hangingChars="86" w:hanging="181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9660B2" w:rsidRPr="00A93FEA" w:rsidRDefault="009660B2" w:rsidP="001A6257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２．空等の管理</w:t>
            </w:r>
          </w:p>
          <w:p w:rsidR="009660B2" w:rsidRPr="00A93FEA" w:rsidRDefault="009660B2" w:rsidP="001A6257">
            <w:pPr>
              <w:spacing w:line="340" w:lineRule="exact"/>
              <w:ind w:leftChars="124" w:left="260" w:right="181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(1)</w:t>
            </w:r>
            <w:r w:rsidR="00582EA4">
              <w:rPr>
                <w:rFonts w:ascii="ＭＳ Ｐゴシック" w:eastAsia="ＭＳ Ｐゴシック" w:hAnsi="ＭＳ Ｐゴシック" w:hint="eastAsia"/>
                <w:szCs w:val="16"/>
              </w:rPr>
              <w:t>製造区域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は必要に応じて温度、湿度の管理を行うこと。</w:t>
            </w:r>
          </w:p>
          <w:p w:rsidR="009660B2" w:rsidRDefault="009660B2" w:rsidP="00582EA4">
            <w:pPr>
              <w:spacing w:line="340" w:lineRule="exact"/>
              <w:ind w:leftChars="124" w:left="441" w:right="181" w:hangingChars="86" w:hanging="181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(2)</w:t>
            </w:r>
            <w:r w:rsidR="00582EA4">
              <w:rPr>
                <w:rFonts w:ascii="ＭＳ Ｐゴシック" w:eastAsia="ＭＳ Ｐゴシック" w:hAnsi="ＭＳ Ｐゴシック" w:hint="eastAsia"/>
                <w:szCs w:val="16"/>
              </w:rPr>
              <w:t>製造区域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は結露防止や異臭・塵埃除去のため、必要に応じて換気すること。（換気に当たっては製造</w:t>
            </w:r>
            <w:r w:rsidR="00582EA4">
              <w:rPr>
                <w:rFonts w:ascii="ＭＳ Ｐゴシック" w:eastAsia="ＭＳ Ｐゴシック" w:hAnsi="ＭＳ Ｐゴシック" w:hint="eastAsia"/>
                <w:szCs w:val="16"/>
              </w:rPr>
              <w:t>区域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が陰圧とならないような吸気口を設置することが望ましい）</w:t>
            </w:r>
            <w:r w:rsidR="00582EA4" w:rsidRPr="00A93FEA">
              <w:rPr>
                <w:rFonts w:ascii="ＭＳ Ｐゴシック" w:eastAsia="ＭＳ Ｐゴシック" w:hAnsi="ＭＳ Ｐゴシック"/>
                <w:szCs w:val="16"/>
              </w:rPr>
              <w:t xml:space="preserve"> </w:t>
            </w:r>
          </w:p>
          <w:p w:rsidR="003B6C27" w:rsidRPr="003B6C27" w:rsidRDefault="003B6C27" w:rsidP="003B6C27">
            <w:pPr>
              <w:spacing w:line="340" w:lineRule="exact"/>
              <w:ind w:leftChars="124" w:left="441" w:right="181" w:hangingChars="86" w:hanging="181"/>
              <w:rPr>
                <w:rFonts w:ascii="ＭＳ Ｐゴシック" w:eastAsia="ＭＳ Ｐゴシック" w:hAnsi="ＭＳ Ｐゴシック"/>
                <w:color w:val="FF0000"/>
                <w:szCs w:val="16"/>
              </w:rPr>
            </w:pPr>
            <w:r w:rsidRPr="003B6C27">
              <w:rPr>
                <w:rFonts w:ascii="ＭＳ Ｐゴシック" w:eastAsia="ＭＳ Ｐゴシック" w:hAnsi="ＭＳ Ｐゴシック" w:hint="eastAsia"/>
                <w:color w:val="FF0000"/>
                <w:szCs w:val="16"/>
              </w:rPr>
              <w:t>(4)高度清浄区域の空調施設は以下の管理を行うこと。</w:t>
            </w:r>
          </w:p>
          <w:p w:rsidR="003B6C27" w:rsidRPr="003B6C27" w:rsidRDefault="003B6C27" w:rsidP="003B6C27">
            <w:pPr>
              <w:spacing w:line="340" w:lineRule="exact"/>
              <w:ind w:leftChars="210" w:left="441" w:right="181"/>
              <w:rPr>
                <w:rFonts w:ascii="ＭＳ Ｐゴシック" w:eastAsia="ＭＳ Ｐゴシック" w:hAnsi="ＭＳ Ｐゴシック"/>
                <w:color w:val="FF0000"/>
                <w:szCs w:val="16"/>
              </w:rPr>
            </w:pPr>
            <w:r w:rsidRPr="003B6C27">
              <w:rPr>
                <w:rFonts w:ascii="ＭＳ Ｐゴシック" w:eastAsia="ＭＳ Ｐゴシック" w:hAnsi="ＭＳ Ｐゴシック" w:hint="eastAsia"/>
                <w:color w:val="FF0000"/>
                <w:szCs w:val="16"/>
              </w:rPr>
              <w:t>外気吸入口を含めた装置、ﾌｨﾙﾀｰの点検・清掃は2回／1年の頻度で実施しすること。</w:t>
            </w:r>
          </w:p>
          <w:p w:rsidR="003B6C27" w:rsidRPr="003B6C27" w:rsidRDefault="003B6C27" w:rsidP="003B6C27">
            <w:pPr>
              <w:spacing w:line="340" w:lineRule="exact"/>
              <w:ind w:leftChars="124" w:left="441" w:right="181" w:hangingChars="86" w:hanging="181"/>
              <w:rPr>
                <w:rFonts w:ascii="ＭＳ Ｐゴシック" w:eastAsia="ＭＳ Ｐゴシック" w:hAnsi="ＭＳ Ｐゴシック"/>
                <w:szCs w:val="16"/>
                <w:bdr w:val="single" w:sz="4" w:space="0" w:color="auto"/>
              </w:rPr>
            </w:pPr>
            <w:r w:rsidRPr="003B6C27">
              <w:rPr>
                <w:rFonts w:ascii="ＭＳ Ｐゴシック" w:eastAsia="ＭＳ Ｐゴシック" w:hAnsi="ＭＳ Ｐゴシック" w:hint="eastAsia"/>
                <w:szCs w:val="16"/>
                <w:bdr w:val="single" w:sz="4" w:space="0" w:color="auto"/>
              </w:rPr>
              <w:t xml:space="preserve">　</w:t>
            </w:r>
            <w:r w:rsidRPr="003B6C27">
              <w:rPr>
                <w:rFonts w:ascii="ＭＳ Ｐゴシック" w:eastAsia="ＭＳ Ｐゴシック" w:hAnsi="ＭＳ Ｐゴシック" w:hint="eastAsia"/>
                <w:szCs w:val="16"/>
                <w:highlight w:val="yellow"/>
                <w:bdr w:val="single" w:sz="4" w:space="0" w:color="auto"/>
              </w:rPr>
              <w:t>高度区域が有る場合に適用する</w:t>
            </w:r>
          </w:p>
          <w:p w:rsidR="009660B2" w:rsidRPr="00A93FEA" w:rsidRDefault="009660B2" w:rsidP="001A6257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9660B2" w:rsidRPr="00A93FEA" w:rsidRDefault="009660B2" w:rsidP="001A6257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３．照明</w:t>
            </w:r>
          </w:p>
          <w:p w:rsidR="009660B2" w:rsidRPr="00A93FEA" w:rsidRDefault="00B15C1C" w:rsidP="001A6257">
            <w:pPr>
              <w:spacing w:line="340" w:lineRule="exact"/>
              <w:ind w:leftChars="105" w:left="220" w:right="181"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製造作業に支障の無い照度を確保し、</w:t>
            </w:r>
            <w:r w:rsidR="009660B2" w:rsidRPr="00A93FEA">
              <w:rPr>
                <w:rFonts w:ascii="ＭＳ Ｐゴシック" w:eastAsia="ＭＳ Ｐゴシック" w:hAnsi="ＭＳ Ｐゴシック" w:hint="eastAsia"/>
                <w:szCs w:val="16"/>
              </w:rPr>
              <w:t>破損等の不具合が発生した場合は、作業手順書「</w:t>
            </w:r>
            <w:r w:rsidR="009660B2" w:rsidRPr="00A93FEA">
              <w:rPr>
                <w:rFonts w:ascii="ＭＳ Ｐゴシック" w:eastAsia="ＭＳ Ｐゴシック" w:hAnsi="ＭＳ Ｐゴシック" w:hint="eastAsia"/>
              </w:rPr>
              <w:t>食品等の衛生的な取り扱い」２－(3)項</w:t>
            </w:r>
            <w:r w:rsidR="009660B2" w:rsidRPr="00A93FEA">
              <w:rPr>
                <w:rFonts w:ascii="ＭＳ Ｐゴシック" w:eastAsia="ＭＳ Ｐゴシック" w:hAnsi="ＭＳ Ｐゴシック" w:hint="eastAsia"/>
                <w:szCs w:val="16"/>
              </w:rPr>
              <w:t>に従い処置すること。</w:t>
            </w:r>
          </w:p>
          <w:p w:rsidR="009660B2" w:rsidRPr="00B15C1C" w:rsidRDefault="009660B2" w:rsidP="001A6257">
            <w:pPr>
              <w:spacing w:line="340" w:lineRule="exact"/>
              <w:ind w:leftChars="105" w:left="220" w:right="181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3586" w:type="dxa"/>
            <w:gridSpan w:val="4"/>
          </w:tcPr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154BE9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</w:t>
            </w:r>
            <w:r w:rsidRPr="00154BE9">
              <w:rPr>
                <w:rFonts w:ascii="ＭＳ Ｐゴシック" w:eastAsia="ＭＳ Ｐゴシック" w:hAnsi="ＭＳ Ｐゴシック" w:hint="eastAsia"/>
              </w:rPr>
              <w:t>担当者：</w:t>
            </w:r>
            <w:r w:rsidR="001D4C56" w:rsidRPr="00154BE9">
              <w:rPr>
                <w:rFonts w:ascii="ＭＳ Ｐゴシック" w:eastAsia="ＭＳ Ｐゴシック" w:hAnsi="ＭＳ Ｐゴシック" w:hint="eastAsia"/>
              </w:rPr>
              <w:t>製造</w:t>
            </w:r>
            <w:r w:rsidRPr="00154BE9"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:rsidR="009660B2" w:rsidRPr="00154BE9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154BE9">
              <w:rPr>
                <w:rFonts w:ascii="ＭＳ Ｐゴシック" w:eastAsia="ＭＳ Ｐゴシック" w:hAnsi="ＭＳ Ｐゴシック" w:hint="eastAsia"/>
              </w:rPr>
              <w:t xml:space="preserve">　記録：</w:t>
            </w:r>
            <w:r w:rsidR="001D4C56" w:rsidRPr="00154BE9">
              <w:rPr>
                <w:rFonts w:ascii="ＭＳ Ｐゴシック" w:eastAsia="ＭＳ Ｐゴシック" w:hAnsi="ＭＳ Ｐゴシック" w:hint="eastAsia"/>
              </w:rPr>
              <w:t>製造日報</w:t>
            </w:r>
          </w:p>
          <w:p w:rsidR="009660B2" w:rsidRPr="00154BE9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154BE9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154BE9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6D6C67" w:rsidRPr="00154BE9">
              <w:rPr>
                <w:rFonts w:ascii="ＭＳ Ｐゴシック" w:eastAsia="ＭＳ Ｐゴシック" w:hAnsi="ＭＳ Ｐゴシック" w:hint="eastAsia"/>
              </w:rPr>
              <w:t>製造責任者</w:t>
            </w:r>
          </w:p>
          <w:p w:rsidR="009660B2" w:rsidRPr="00154BE9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154BE9">
              <w:rPr>
                <w:rFonts w:ascii="ＭＳ Ｐゴシック" w:eastAsia="ＭＳ Ｐゴシック" w:hAnsi="ＭＳ Ｐゴシック" w:hint="eastAsia"/>
              </w:rPr>
              <w:t xml:space="preserve">　記録：</w:t>
            </w:r>
            <w:r w:rsidR="006D6C67" w:rsidRPr="00154BE9">
              <w:rPr>
                <w:rFonts w:ascii="ＭＳ Ｐゴシック" w:eastAsia="ＭＳ Ｐゴシック" w:hAnsi="ＭＳ Ｐゴシック" w:hint="eastAsia"/>
              </w:rPr>
              <w:t>水道水検査</w:t>
            </w:r>
            <w:r w:rsidRPr="00154BE9">
              <w:rPr>
                <w:rFonts w:ascii="ＭＳ Ｐゴシック" w:eastAsia="ＭＳ Ｐゴシック" w:hAnsi="ＭＳ Ｐゴシック" w:hint="eastAsia"/>
              </w:rPr>
              <w:t>記録</w:t>
            </w:r>
          </w:p>
          <w:p w:rsidR="009660B2" w:rsidRPr="00154BE9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</w:p>
          <w:p w:rsidR="006D6C67" w:rsidRPr="00A93FEA" w:rsidRDefault="006D6C67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6D6C67" w:rsidRPr="00A93FEA">
              <w:rPr>
                <w:rFonts w:ascii="ＭＳ Ｐゴシック" w:eastAsia="ＭＳ Ｐゴシック" w:hAnsi="ＭＳ Ｐゴシック" w:hint="eastAsia"/>
              </w:rPr>
              <w:t>製造担当者</w:t>
            </w: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6D6C67" w:rsidRPr="00A93FEA">
              <w:rPr>
                <w:rFonts w:ascii="ＭＳ Ｐゴシック" w:eastAsia="ＭＳ Ｐゴシック" w:hAnsi="ＭＳ Ｐゴシック" w:hint="eastAsia"/>
              </w:rPr>
              <w:t>製造</w:t>
            </w:r>
            <w:r w:rsidRPr="00A93FEA"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</w:p>
        </w:tc>
      </w:tr>
      <w:tr w:rsidR="009660B2" w:rsidRPr="00A93FEA" w:rsidTr="001A6257">
        <w:trPr>
          <w:cantSplit/>
        </w:trPr>
        <w:tc>
          <w:tcPr>
            <w:tcW w:w="2200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制定年月日</w:t>
            </w:r>
          </w:p>
        </w:tc>
        <w:tc>
          <w:tcPr>
            <w:tcW w:w="1785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改定年月日</w:t>
            </w:r>
          </w:p>
        </w:tc>
        <w:tc>
          <w:tcPr>
            <w:tcW w:w="3755" w:type="dxa"/>
            <w:gridSpan w:val="3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改定理由</w:t>
            </w:r>
          </w:p>
        </w:tc>
        <w:tc>
          <w:tcPr>
            <w:tcW w:w="2161" w:type="dxa"/>
            <w:gridSpan w:val="2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確認者</w:t>
            </w:r>
          </w:p>
        </w:tc>
      </w:tr>
      <w:tr w:rsidR="0039180C" w:rsidRPr="00154BE9" w:rsidTr="001A6257">
        <w:trPr>
          <w:cantSplit/>
          <w:trHeight w:val="1250"/>
        </w:trPr>
        <w:tc>
          <w:tcPr>
            <w:tcW w:w="2200" w:type="dxa"/>
            <w:vAlign w:val="center"/>
          </w:tcPr>
          <w:p w:rsidR="0039180C" w:rsidRPr="0039180C" w:rsidRDefault="00922F56" w:rsidP="00D1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bookmarkStart w:id="0" w:name="_GoBack"/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2018.02.○○</w:t>
            </w:r>
            <w:bookmarkEnd w:id="0"/>
          </w:p>
        </w:tc>
        <w:tc>
          <w:tcPr>
            <w:tcW w:w="1785" w:type="dxa"/>
          </w:tcPr>
          <w:p w:rsidR="0039180C" w:rsidRPr="00154BE9" w:rsidRDefault="0039180C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755" w:type="dxa"/>
            <w:gridSpan w:val="3"/>
          </w:tcPr>
          <w:p w:rsidR="0039180C" w:rsidRPr="00154BE9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61" w:type="dxa"/>
            <w:gridSpan w:val="2"/>
          </w:tcPr>
          <w:p w:rsidR="0039180C" w:rsidRPr="00154BE9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9660B2" w:rsidRPr="00154BE9" w:rsidRDefault="009660B2">
      <w:pPr>
        <w:rPr>
          <w:rFonts w:ascii="ＭＳ Ｐゴシック" w:eastAsia="ＭＳ Ｐゴシック" w:hAnsi="ＭＳ Ｐゴシック"/>
        </w:rPr>
      </w:pPr>
    </w:p>
    <w:p w:rsidR="009660B2" w:rsidRDefault="009660B2">
      <w:pPr>
        <w:rPr>
          <w:rFonts w:ascii="ＭＳ Ｐゴシック" w:eastAsia="ＭＳ Ｐゴシック" w:hAnsi="ＭＳ Ｐゴシック"/>
        </w:rPr>
      </w:pPr>
    </w:p>
    <w:sectPr w:rsidR="009660B2" w:rsidSect="007A7B0B">
      <w:footerReference w:type="even" r:id="rId7"/>
      <w:footerReference w:type="default" r:id="rId8"/>
      <w:pgSz w:w="11907" w:h="16839" w:code="9"/>
      <w:pgMar w:top="764" w:right="672" w:bottom="764" w:left="945" w:header="360" w:footer="36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61" w:rsidRDefault="002C7861">
      <w:r>
        <w:separator/>
      </w:r>
    </w:p>
  </w:endnote>
  <w:endnote w:type="continuationSeparator" w:id="0">
    <w:p w:rsidR="002C7861" w:rsidRDefault="002C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58" w:rsidRDefault="007A7B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29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958" w:rsidRDefault="00F329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58" w:rsidRDefault="007A7B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29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E1B">
      <w:rPr>
        <w:rStyle w:val="a6"/>
        <w:noProof/>
      </w:rPr>
      <w:t>1</w:t>
    </w:r>
    <w:r>
      <w:rPr>
        <w:rStyle w:val="a6"/>
      </w:rPr>
      <w:fldChar w:fldCharType="end"/>
    </w:r>
  </w:p>
  <w:p w:rsidR="00F32958" w:rsidRDefault="00F32958">
    <w:pPr>
      <w:pStyle w:val="a5"/>
      <w:tabs>
        <w:tab w:val="clear" w:pos="4252"/>
        <w:tab w:val="clear" w:pos="8504"/>
        <w:tab w:val="left" w:pos="82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61" w:rsidRDefault="002C7861">
      <w:r>
        <w:separator/>
      </w:r>
    </w:p>
  </w:footnote>
  <w:footnote w:type="continuationSeparator" w:id="0">
    <w:p w:rsidR="002C7861" w:rsidRDefault="002C7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EBE"/>
    <w:multiLevelType w:val="hybridMultilevel"/>
    <w:tmpl w:val="588AF7EA"/>
    <w:lvl w:ilvl="0" w:tplc="FA94BD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977B63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">
    <w:nsid w:val="1D4A57A5"/>
    <w:multiLevelType w:val="hybridMultilevel"/>
    <w:tmpl w:val="AEEE6A60"/>
    <w:lvl w:ilvl="0" w:tplc="665C2C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4C17CA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4">
    <w:nsid w:val="380B3535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5">
    <w:nsid w:val="3E1974D8"/>
    <w:multiLevelType w:val="hybridMultilevel"/>
    <w:tmpl w:val="57583D46"/>
    <w:lvl w:ilvl="0" w:tplc="DD5216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2546302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">
    <w:nsid w:val="487B4D2B"/>
    <w:multiLevelType w:val="hybridMultilevel"/>
    <w:tmpl w:val="C38E9B9C"/>
    <w:lvl w:ilvl="0" w:tplc="961062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8F7"/>
    <w:rsid w:val="00011DD1"/>
    <w:rsid w:val="0004591B"/>
    <w:rsid w:val="00063D84"/>
    <w:rsid w:val="00065688"/>
    <w:rsid w:val="000667CE"/>
    <w:rsid w:val="000752F4"/>
    <w:rsid w:val="0007586E"/>
    <w:rsid w:val="000965A8"/>
    <w:rsid w:val="000C234A"/>
    <w:rsid w:val="000D3E38"/>
    <w:rsid w:val="000D658B"/>
    <w:rsid w:val="00154220"/>
    <w:rsid w:val="00154BE9"/>
    <w:rsid w:val="001A6257"/>
    <w:rsid w:val="001C510C"/>
    <w:rsid w:val="001D4C56"/>
    <w:rsid w:val="00212CD7"/>
    <w:rsid w:val="0026381C"/>
    <w:rsid w:val="002838EE"/>
    <w:rsid w:val="00284F33"/>
    <w:rsid w:val="002B1AF9"/>
    <w:rsid w:val="002C7861"/>
    <w:rsid w:val="002E6B30"/>
    <w:rsid w:val="002F694C"/>
    <w:rsid w:val="00301DBF"/>
    <w:rsid w:val="003240E4"/>
    <w:rsid w:val="003406D3"/>
    <w:rsid w:val="00373518"/>
    <w:rsid w:val="0039180C"/>
    <w:rsid w:val="0039579A"/>
    <w:rsid w:val="003B6C27"/>
    <w:rsid w:val="003C12A8"/>
    <w:rsid w:val="003D36F5"/>
    <w:rsid w:val="003E42B5"/>
    <w:rsid w:val="00426F82"/>
    <w:rsid w:val="004335C7"/>
    <w:rsid w:val="00480FEE"/>
    <w:rsid w:val="00490BF7"/>
    <w:rsid w:val="004B19EF"/>
    <w:rsid w:val="004B2940"/>
    <w:rsid w:val="004C2982"/>
    <w:rsid w:val="004C2E1B"/>
    <w:rsid w:val="00503750"/>
    <w:rsid w:val="00561F95"/>
    <w:rsid w:val="00563157"/>
    <w:rsid w:val="00582EA4"/>
    <w:rsid w:val="005C5625"/>
    <w:rsid w:val="006064C2"/>
    <w:rsid w:val="00632089"/>
    <w:rsid w:val="00660B4B"/>
    <w:rsid w:val="00676F94"/>
    <w:rsid w:val="006D3F03"/>
    <w:rsid w:val="006D6C67"/>
    <w:rsid w:val="006E3DC5"/>
    <w:rsid w:val="00714420"/>
    <w:rsid w:val="007205A3"/>
    <w:rsid w:val="00725484"/>
    <w:rsid w:val="00733018"/>
    <w:rsid w:val="00741D81"/>
    <w:rsid w:val="0074510F"/>
    <w:rsid w:val="00750602"/>
    <w:rsid w:val="00752770"/>
    <w:rsid w:val="007A7B0B"/>
    <w:rsid w:val="007E286F"/>
    <w:rsid w:val="0080547F"/>
    <w:rsid w:val="00883BA5"/>
    <w:rsid w:val="00897547"/>
    <w:rsid w:val="00922F56"/>
    <w:rsid w:val="0096532F"/>
    <w:rsid w:val="00965CE3"/>
    <w:rsid w:val="009660B2"/>
    <w:rsid w:val="00976DCF"/>
    <w:rsid w:val="009C4155"/>
    <w:rsid w:val="009E081C"/>
    <w:rsid w:val="009E306D"/>
    <w:rsid w:val="00A54DE1"/>
    <w:rsid w:val="00A642CC"/>
    <w:rsid w:val="00A650C9"/>
    <w:rsid w:val="00A67804"/>
    <w:rsid w:val="00A93FEA"/>
    <w:rsid w:val="00AA2C2F"/>
    <w:rsid w:val="00AB6585"/>
    <w:rsid w:val="00AB78F7"/>
    <w:rsid w:val="00B15C1C"/>
    <w:rsid w:val="00BC41BB"/>
    <w:rsid w:val="00BD4F78"/>
    <w:rsid w:val="00BE020F"/>
    <w:rsid w:val="00BF6D71"/>
    <w:rsid w:val="00C56865"/>
    <w:rsid w:val="00C9539E"/>
    <w:rsid w:val="00CC6734"/>
    <w:rsid w:val="00CE422C"/>
    <w:rsid w:val="00D1538B"/>
    <w:rsid w:val="00D83813"/>
    <w:rsid w:val="00D948CF"/>
    <w:rsid w:val="00DD1D19"/>
    <w:rsid w:val="00DD5086"/>
    <w:rsid w:val="00DE5F15"/>
    <w:rsid w:val="00E5164C"/>
    <w:rsid w:val="00E53D6C"/>
    <w:rsid w:val="00E85CC5"/>
    <w:rsid w:val="00E971C2"/>
    <w:rsid w:val="00EB6DA0"/>
    <w:rsid w:val="00EC4F1F"/>
    <w:rsid w:val="00EE0817"/>
    <w:rsid w:val="00F258F9"/>
    <w:rsid w:val="00F32958"/>
    <w:rsid w:val="00F34361"/>
    <w:rsid w:val="00F42DAE"/>
    <w:rsid w:val="00F452CB"/>
    <w:rsid w:val="00F478E1"/>
    <w:rsid w:val="00F567B4"/>
    <w:rsid w:val="00FC69FD"/>
    <w:rsid w:val="00F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A7B0B"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rsid w:val="007A7B0B"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rsid w:val="007A7B0B"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rsid w:val="007A7B0B"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rsid w:val="007A7B0B"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A7B0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rsid w:val="007A7B0B"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rsid w:val="007A7B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7A7B0B"/>
  </w:style>
  <w:style w:type="paragraph" w:styleId="a7">
    <w:name w:val="Body Text"/>
    <w:basedOn w:val="a"/>
    <w:semiHidden/>
    <w:rsid w:val="007A7B0B"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rsid w:val="007A7B0B"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sid w:val="007A7B0B"/>
    <w:rPr>
      <w:color w:val="0000FF"/>
      <w:u w:val="single"/>
    </w:rPr>
  </w:style>
  <w:style w:type="paragraph" w:styleId="20">
    <w:name w:val="Body Text 2"/>
    <w:basedOn w:val="a"/>
    <w:semiHidden/>
    <w:rsid w:val="007A7B0B"/>
    <w:rPr>
      <w:sz w:val="28"/>
    </w:rPr>
  </w:style>
  <w:style w:type="paragraph" w:styleId="21">
    <w:name w:val="Body Text Indent 2"/>
    <w:basedOn w:val="a"/>
    <w:semiHidden/>
    <w:rsid w:val="007A7B0B"/>
    <w:pPr>
      <w:ind w:left="260" w:hangingChars="124" w:hanging="260"/>
    </w:pPr>
  </w:style>
  <w:style w:type="paragraph" w:styleId="30">
    <w:name w:val="Body Text Indent 3"/>
    <w:basedOn w:val="a"/>
    <w:semiHidden/>
    <w:rsid w:val="007A7B0B"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かしわ乳業株式会社　食品安全ﾏﾆｭｱﾙ</vt:lpstr>
      <vt:lpstr>かしわ乳業株式会社　食品安全ﾏﾆｭｱﾙ</vt:lpstr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かしわ乳業株式会社　食品安全ﾏﾆｭｱﾙ</dc:title>
  <dc:creator>YOTSUBA</dc:creator>
  <cp:lastModifiedBy>suisin</cp:lastModifiedBy>
  <cp:revision>5</cp:revision>
  <cp:lastPrinted>2015-01-08T00:09:00Z</cp:lastPrinted>
  <dcterms:created xsi:type="dcterms:W3CDTF">2017-12-04T07:52:00Z</dcterms:created>
  <dcterms:modified xsi:type="dcterms:W3CDTF">2018-01-12T02:47:00Z</dcterms:modified>
</cp:coreProperties>
</file>