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B2" w:rsidRPr="00A93FEA" w:rsidRDefault="009660B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785"/>
        <w:gridCol w:w="2330"/>
        <w:gridCol w:w="1195"/>
        <w:gridCol w:w="230"/>
        <w:gridCol w:w="965"/>
        <w:gridCol w:w="1196"/>
      </w:tblGrid>
      <w:tr w:rsidR="009660B2" w:rsidRPr="00A93FEA" w:rsidTr="001A6257">
        <w:trPr>
          <w:cantSplit/>
        </w:trPr>
        <w:tc>
          <w:tcPr>
            <w:tcW w:w="6315" w:type="dxa"/>
            <w:gridSpan w:val="3"/>
          </w:tcPr>
          <w:p w:rsidR="009660B2" w:rsidRPr="00A93FEA" w:rsidRDefault="009F78CD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○○株式会社</w:t>
            </w:r>
            <w:r w:rsidR="00965CE3" w:rsidRPr="00A93FEA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 xml:space="preserve">　</w:t>
            </w:r>
            <w:r w:rsidR="009660B2"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</w:p>
        </w:tc>
        <w:tc>
          <w:tcPr>
            <w:tcW w:w="1195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承認者</w:t>
            </w:r>
          </w:p>
        </w:tc>
        <w:tc>
          <w:tcPr>
            <w:tcW w:w="1195" w:type="dxa"/>
            <w:gridSpan w:val="2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検証者</w:t>
            </w:r>
          </w:p>
        </w:tc>
        <w:tc>
          <w:tcPr>
            <w:tcW w:w="1196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作成者</w:t>
            </w:r>
          </w:p>
        </w:tc>
      </w:tr>
      <w:tr w:rsidR="009F78CD" w:rsidRPr="00A93FEA" w:rsidTr="001A6257">
        <w:trPr>
          <w:cantSplit/>
          <w:trHeight w:val="334"/>
        </w:trPr>
        <w:tc>
          <w:tcPr>
            <w:tcW w:w="2200" w:type="dxa"/>
            <w:vAlign w:val="center"/>
          </w:tcPr>
          <w:p w:rsidR="009F78CD" w:rsidRPr="00A93FEA" w:rsidRDefault="009F78CD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管理区分</w:t>
            </w:r>
          </w:p>
        </w:tc>
        <w:tc>
          <w:tcPr>
            <w:tcW w:w="4115" w:type="dxa"/>
            <w:gridSpan w:val="2"/>
            <w:vAlign w:val="center"/>
          </w:tcPr>
          <w:p w:rsidR="009F78CD" w:rsidRPr="00A93FEA" w:rsidRDefault="009F78CD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前提条件ﾌﾟﾛｸﾞﾗﾑ</w:t>
            </w:r>
          </w:p>
        </w:tc>
        <w:tc>
          <w:tcPr>
            <w:tcW w:w="1195" w:type="dxa"/>
            <w:vMerge w:val="restart"/>
            <w:tcBorders>
              <w:tl2br w:val="single" w:sz="4" w:space="0" w:color="auto"/>
            </w:tcBorders>
            <w:vAlign w:val="center"/>
          </w:tcPr>
          <w:p w:rsidR="009F78CD" w:rsidRPr="00A93FEA" w:rsidRDefault="009F78CD" w:rsidP="001A62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9F78CD" w:rsidRPr="00A93FEA" w:rsidRDefault="009F78CD" w:rsidP="002F75AE">
            <w:pPr>
              <w:jc w:val="center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○○○○</w:t>
            </w:r>
          </w:p>
        </w:tc>
        <w:tc>
          <w:tcPr>
            <w:tcW w:w="1196" w:type="dxa"/>
            <w:vMerge w:val="restart"/>
            <w:vAlign w:val="center"/>
          </w:tcPr>
          <w:p w:rsidR="009F78CD" w:rsidRPr="00A93FEA" w:rsidRDefault="009F78CD" w:rsidP="002F75AE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△△△△</w:t>
            </w:r>
          </w:p>
        </w:tc>
      </w:tr>
      <w:tr w:rsidR="009660B2" w:rsidRPr="00A93FEA" w:rsidTr="001A6257">
        <w:trPr>
          <w:cantSplit/>
          <w:trHeight w:val="730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作業名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vAlign w:val="center"/>
          </w:tcPr>
          <w:p w:rsidR="009660B2" w:rsidRPr="00A93FEA" w:rsidRDefault="009660B2" w:rsidP="001A6257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食品等の衛生的な取り扱い　１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5" w:type="dxa"/>
            <w:gridSpan w:val="2"/>
            <w:vMerge/>
            <w:tcBorders>
              <w:bottom w:val="single" w:sz="4" w:space="0" w:color="auto"/>
            </w:tcBorders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660B2" w:rsidRPr="00A93FEA" w:rsidTr="001A6257">
        <w:trPr>
          <w:cantSplit/>
          <w:trHeight w:val="360"/>
        </w:trPr>
        <w:tc>
          <w:tcPr>
            <w:tcW w:w="6315" w:type="dxa"/>
            <w:gridSpan w:val="3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作業内容</w:t>
            </w:r>
          </w:p>
        </w:tc>
        <w:tc>
          <w:tcPr>
            <w:tcW w:w="3586" w:type="dxa"/>
            <w:gridSpan w:val="4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担当者・記録用紙の名称</w:t>
            </w:r>
          </w:p>
        </w:tc>
      </w:tr>
      <w:tr w:rsidR="009660B2" w:rsidRPr="00A93FEA" w:rsidTr="001A6257">
        <w:trPr>
          <w:cantSplit/>
          <w:trHeight w:val="10774"/>
        </w:trPr>
        <w:tc>
          <w:tcPr>
            <w:tcW w:w="6315" w:type="dxa"/>
            <w:gridSpan w:val="3"/>
          </w:tcPr>
          <w:p w:rsidR="009660B2" w:rsidRPr="0039579A" w:rsidRDefault="009660B2" w:rsidP="001A625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１．ｱﾚﾙｹﾞﾝの管理</w:t>
            </w:r>
          </w:p>
          <w:p w:rsidR="009660B2" w:rsidRPr="0039579A" w:rsidRDefault="009660B2" w:rsidP="001A6257">
            <w:pPr>
              <w:autoSpaceDE w:val="0"/>
              <w:autoSpaceDN w:val="0"/>
              <w:adjustRightInd w:val="0"/>
              <w:spacing w:line="300" w:lineRule="exact"/>
              <w:ind w:leftChars="124" w:left="441" w:hangingChars="86" w:hanging="181"/>
              <w:jc w:val="left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(1)</w:t>
            </w:r>
            <w:r w:rsidR="003406D3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乳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、卵</w:t>
            </w:r>
            <w:r w:rsidR="003406D3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、ゼラチン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以外の</w:t>
            </w:r>
            <w:r w:rsidR="003406D3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アレルギー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物質を含む原副材料を使用する場合は以下を遵守すること。</w:t>
            </w:r>
          </w:p>
          <w:p w:rsidR="009660B2" w:rsidRPr="0039579A" w:rsidRDefault="009660B2" w:rsidP="00676F94">
            <w:pPr>
              <w:autoSpaceDE w:val="0"/>
              <w:autoSpaceDN w:val="0"/>
              <w:adjustRightInd w:val="0"/>
              <w:spacing w:line="300" w:lineRule="exact"/>
              <w:ind w:leftChars="210" w:left="619" w:hangingChars="85" w:hanging="178"/>
              <w:jc w:val="left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①当該物質は製造工程から離れた、製品、仕掛品等を汚染させない場所で管理する。</w:t>
            </w:r>
          </w:p>
          <w:p w:rsidR="009660B2" w:rsidRPr="0039579A" w:rsidRDefault="009660B2" w:rsidP="00676F94">
            <w:pPr>
              <w:autoSpaceDE w:val="0"/>
              <w:autoSpaceDN w:val="0"/>
              <w:adjustRightInd w:val="0"/>
              <w:spacing w:line="300" w:lineRule="exact"/>
              <w:ind w:leftChars="210" w:left="619" w:hangingChars="85" w:hanging="178"/>
              <w:jc w:val="left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②製造機器からの</w:t>
            </w:r>
            <w:r w:rsidR="003406D3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アレルギー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物質の完全除去は困難な</w:t>
            </w:r>
            <w:r w:rsidR="003406D3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場合は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、同</w:t>
            </w:r>
            <w:r w:rsidR="003406D3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一ﾗｲﾝを用いて製造は行わない。どうしても製造の必要がある場合は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、専用機を用いて製造し、終了後十分に洗浄を行う。</w:t>
            </w:r>
          </w:p>
          <w:p w:rsidR="009660B2" w:rsidRPr="0039579A" w:rsidRDefault="009660B2" w:rsidP="001A6257">
            <w:pPr>
              <w:autoSpaceDE w:val="0"/>
              <w:autoSpaceDN w:val="0"/>
              <w:adjustRightInd w:val="0"/>
              <w:spacing w:line="300" w:lineRule="exact"/>
              <w:ind w:leftChars="124" w:left="260"/>
              <w:jc w:val="left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(2)残留する可能性がある場合</w:t>
            </w:r>
          </w:p>
          <w:p w:rsidR="009660B2" w:rsidRPr="0039579A" w:rsidRDefault="003406D3" w:rsidP="001A6257">
            <w:pPr>
              <w:autoSpaceDE w:val="0"/>
              <w:autoSpaceDN w:val="0"/>
              <w:adjustRightInd w:val="0"/>
              <w:spacing w:line="300" w:lineRule="exact"/>
              <w:ind w:leftChars="210" w:left="441"/>
              <w:jc w:val="left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乳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、卵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、ゼラチン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以外の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アレルギー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物質が僅かに残留する可能性がある場合は、</w:t>
            </w:r>
            <w:r w:rsidR="006D6C67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製造責任者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に報告し、製品にその旨を表示する。</w:t>
            </w:r>
          </w:p>
          <w:p w:rsidR="009660B2" w:rsidRPr="0039579A" w:rsidRDefault="009660B2" w:rsidP="001A6257">
            <w:pPr>
              <w:autoSpaceDE w:val="0"/>
              <w:autoSpaceDN w:val="0"/>
              <w:adjustRightInd w:val="0"/>
              <w:spacing w:line="300" w:lineRule="exact"/>
              <w:ind w:leftChars="210" w:left="441"/>
              <w:jc w:val="left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</w:p>
          <w:p w:rsidR="009660B2" w:rsidRPr="0039579A" w:rsidRDefault="009660B2" w:rsidP="001A625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２．物理的汚染</w:t>
            </w:r>
          </w:p>
          <w:p w:rsidR="00A67804" w:rsidRDefault="009660B2" w:rsidP="00A67804">
            <w:pPr>
              <w:spacing w:line="360" w:lineRule="exact"/>
              <w:ind w:leftChars="124" w:left="504" w:hangingChars="116" w:hanging="244"/>
              <w:rPr>
                <w:rFonts w:ascii="ＭＳ Ｐゴシック" w:eastAsia="ＭＳ Ｐゴシック" w:hAnsi="ＭＳ Ｐゴシック"/>
                <w:color w:val="000000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(1)</w:t>
            </w:r>
            <w:r w:rsidR="003406D3"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製造</w:t>
            </w:r>
            <w:r w:rsidR="00582EA4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区域</w:t>
            </w:r>
            <w:r w:rsidR="00750602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で使用する器具類は破損時に飛散しにくい</w:t>
            </w:r>
            <w:r w:rsidR="00750602">
              <w:rPr>
                <w:rFonts w:ascii="ＭＳ Ｐゴシック" w:eastAsia="ＭＳ Ｐゴシック" w:hAnsi="ＭＳ Ｐゴシック" w:hint="eastAsia"/>
                <w:color w:val="000000"/>
              </w:rPr>
              <w:t>軟質プラスチックや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ステンレス容器の導入等に努めること。</w:t>
            </w:r>
          </w:p>
          <w:p w:rsidR="009660B2" w:rsidRPr="0039579A" w:rsidRDefault="00A67804" w:rsidP="00A67804">
            <w:pPr>
              <w:spacing w:line="360" w:lineRule="exact"/>
              <w:ind w:leftChars="240" w:left="504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尚、</w:t>
            </w:r>
            <w:r w:rsidR="00750602">
              <w:rPr>
                <w:rFonts w:ascii="ＭＳ Ｐゴシック" w:eastAsia="ＭＳ Ｐゴシック" w:hAnsi="ＭＳ Ｐゴシック" w:hint="eastAsia"/>
                <w:color w:val="000000"/>
              </w:rPr>
              <w:t>ガラス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</w:rPr>
              <w:t>・硬質</w:t>
            </w:r>
            <w:r w:rsidR="00750602">
              <w:rPr>
                <w:rFonts w:ascii="ＭＳ Ｐゴシック" w:eastAsia="ＭＳ Ｐゴシック" w:hAnsi="ＭＳ Ｐゴシック" w:hint="eastAsia"/>
                <w:color w:val="000000"/>
              </w:rPr>
              <w:t>プラスチック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</w:rPr>
              <w:t>製機器、器具</w:t>
            </w:r>
            <w:r w:rsidR="00750602">
              <w:rPr>
                <w:rFonts w:ascii="ＭＳ Ｐゴシック" w:eastAsia="ＭＳ Ｐゴシック" w:hAnsi="ＭＳ Ｐゴシック" w:hint="eastAsia"/>
                <w:color w:val="000000"/>
              </w:rPr>
              <w:t>を使用する場合は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</w:rPr>
              <w:t>防爆</w:t>
            </w:r>
            <w:r w:rsidR="00750602">
              <w:rPr>
                <w:rFonts w:ascii="ＭＳ Ｐゴシック" w:eastAsia="ＭＳ Ｐゴシック" w:hAnsi="ＭＳ Ｐゴシック" w:hint="eastAsia"/>
                <w:color w:val="000000"/>
              </w:rPr>
              <w:t>（蛍光管等）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</w:rPr>
              <w:t>、飛散防止対策を講じる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か、チュックリストにより破損の有無を定期的に確認する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</w:rPr>
              <w:t>こと。</w:t>
            </w:r>
          </w:p>
          <w:p w:rsidR="009660B2" w:rsidRPr="0039579A" w:rsidRDefault="009660B2" w:rsidP="00676F94">
            <w:pPr>
              <w:spacing w:line="360" w:lineRule="exact"/>
              <w:ind w:leftChars="124" w:left="438" w:hangingChars="85" w:hanging="178"/>
              <w:rPr>
                <w:rFonts w:ascii="ＭＳ Ｐゴシック" w:eastAsia="ＭＳ Ｐゴシック" w:hAnsi="ＭＳ Ｐゴシック"/>
                <w:color w:val="000000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(2)</w:t>
            </w:r>
            <w:r w:rsidR="003406D3" w:rsidRPr="0039579A">
              <w:rPr>
                <w:rFonts w:ascii="ＭＳ Ｐゴシック" w:eastAsia="ＭＳ Ｐゴシック" w:hAnsi="ＭＳ Ｐゴシック" w:hint="eastAsia"/>
                <w:color w:val="000000"/>
              </w:rPr>
              <w:t>製造責任者は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下記の注意事項を定期的に</w:t>
            </w:r>
            <w:r w:rsidR="00632089" w:rsidRPr="0039579A">
              <w:rPr>
                <w:rFonts w:ascii="ＭＳ Ｐゴシック" w:eastAsia="ＭＳ Ｐゴシック" w:hAnsi="ＭＳ Ｐゴシック" w:hint="eastAsia"/>
                <w:color w:val="000000"/>
              </w:rPr>
              <w:t>製造担当者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に教育すること。</w:t>
            </w:r>
          </w:p>
          <w:p w:rsidR="009660B2" w:rsidRPr="0039579A" w:rsidRDefault="009660B2" w:rsidP="001A6257">
            <w:pPr>
              <w:spacing w:line="360" w:lineRule="exact"/>
              <w:ind w:leftChars="210" w:left="441"/>
              <w:rPr>
                <w:rFonts w:ascii="ＭＳ Ｐゴシック" w:eastAsia="ＭＳ Ｐゴシック" w:hAnsi="ＭＳ Ｐゴシック"/>
                <w:color w:val="000000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①</w:t>
            </w:r>
            <w:r w:rsidR="00750602">
              <w:rPr>
                <w:rFonts w:ascii="ＭＳ Ｐゴシック" w:eastAsia="ＭＳ Ｐゴシック" w:hAnsi="ＭＳ Ｐゴシック" w:hint="eastAsia"/>
                <w:color w:val="000000"/>
              </w:rPr>
              <w:t>ガラス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・硬質</w:t>
            </w:r>
            <w:r w:rsidR="00750602">
              <w:rPr>
                <w:rFonts w:ascii="ＭＳ Ｐゴシック" w:eastAsia="ＭＳ Ｐゴシック" w:hAnsi="ＭＳ Ｐゴシック" w:hint="eastAsia"/>
                <w:color w:val="000000"/>
              </w:rPr>
              <w:t>プラスチック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製機器、器具の持ち込み原則禁止</w:t>
            </w:r>
          </w:p>
          <w:p w:rsidR="009660B2" w:rsidRPr="0039579A" w:rsidRDefault="009660B2" w:rsidP="001A6257">
            <w:pPr>
              <w:spacing w:line="360" w:lineRule="exact"/>
              <w:ind w:leftChars="210" w:left="441"/>
              <w:rPr>
                <w:rFonts w:ascii="ＭＳ Ｐゴシック" w:eastAsia="ＭＳ Ｐゴシック" w:hAnsi="ＭＳ Ｐゴシック"/>
                <w:color w:val="000000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②破損時の</w:t>
            </w:r>
            <w:r w:rsidR="00A67804">
              <w:rPr>
                <w:rFonts w:ascii="ＭＳ Ｐゴシック" w:eastAsia="ＭＳ Ｐゴシック" w:hAnsi="ＭＳ Ｐゴシック" w:hint="eastAsia"/>
                <w:color w:val="000000"/>
              </w:rPr>
              <w:t>（破片等を完全除去、廃棄方法</w:t>
            </w:r>
            <w:r w:rsidR="00A67804" w:rsidRPr="0039579A">
              <w:rPr>
                <w:rFonts w:ascii="ＭＳ Ｐゴシック" w:eastAsia="ＭＳ Ｐゴシック" w:hAnsi="ＭＳ Ｐゴシック" w:hint="eastAsia"/>
                <w:color w:val="000000"/>
              </w:rPr>
              <w:t>）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処置方法の徹底</w:t>
            </w:r>
          </w:p>
          <w:p w:rsidR="009660B2" w:rsidRPr="0039579A" w:rsidRDefault="009660B2" w:rsidP="00676F94">
            <w:pPr>
              <w:spacing w:line="360" w:lineRule="exact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16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  <w:szCs w:val="16"/>
              </w:rPr>
              <w:t>(3)破損時の対応</w:t>
            </w:r>
          </w:p>
          <w:p w:rsidR="009660B2" w:rsidRPr="0039579A" w:rsidRDefault="009660B2" w:rsidP="001A6257">
            <w:pPr>
              <w:ind w:leftChars="210" w:left="619" w:hanging="178"/>
              <w:rPr>
                <w:rFonts w:ascii="ＭＳ Ｐゴシック" w:eastAsia="ＭＳ Ｐゴシック" w:hAnsi="ＭＳ Ｐゴシック"/>
                <w:color w:val="000000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①影響を受けた可能性のある製品の安全性評価と処置は</w:t>
            </w:r>
            <w:r w:rsidR="006D6C67" w:rsidRPr="0039579A">
              <w:rPr>
                <w:rFonts w:ascii="ＭＳ Ｐゴシック" w:eastAsia="ＭＳ Ｐゴシック" w:hAnsi="ＭＳ Ｐゴシック" w:hint="eastAsia"/>
                <w:color w:val="000000"/>
              </w:rPr>
              <w:t>製造責任者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の監視下で行う。</w:t>
            </w:r>
          </w:p>
          <w:p w:rsidR="009660B2" w:rsidRPr="0039579A" w:rsidRDefault="006D6C67" w:rsidP="001A6257">
            <w:pPr>
              <w:ind w:leftChars="210" w:left="619" w:hanging="178"/>
              <w:rPr>
                <w:rFonts w:ascii="ＭＳ Ｐゴシック" w:eastAsia="ＭＳ Ｐゴシック" w:hAnsi="ＭＳ Ｐゴシック"/>
                <w:color w:val="000000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②除去完了、製造再開は製造責任者</w:t>
            </w:r>
            <w:r w:rsidR="009660B2" w:rsidRPr="0039579A">
              <w:rPr>
                <w:rFonts w:ascii="ＭＳ Ｐゴシック" w:eastAsia="ＭＳ Ｐゴシック" w:hAnsi="ＭＳ Ｐゴシック" w:hint="eastAsia"/>
                <w:color w:val="000000"/>
              </w:rPr>
              <w:t>が判断する。</w:t>
            </w:r>
          </w:p>
          <w:p w:rsidR="009660B2" w:rsidRPr="0039579A" w:rsidRDefault="009660B2" w:rsidP="001A6257">
            <w:pPr>
              <w:ind w:leftChars="210" w:left="619" w:hanging="178"/>
              <w:rPr>
                <w:rFonts w:ascii="ＭＳ Ｐゴシック" w:eastAsia="ＭＳ Ｐゴシック" w:hAnsi="ＭＳ Ｐゴシック"/>
                <w:color w:val="000000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③撤去した</w:t>
            </w:r>
            <w:r w:rsidR="00750602">
              <w:rPr>
                <w:rFonts w:ascii="ＭＳ Ｐゴシック" w:eastAsia="ＭＳ Ｐゴシック" w:hAnsi="ＭＳ Ｐゴシック" w:hint="eastAsia"/>
                <w:color w:val="000000"/>
              </w:rPr>
              <w:t>ガラス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片等は適切に処理する（指定場所に廃棄）。</w:t>
            </w:r>
          </w:p>
          <w:p w:rsidR="009660B2" w:rsidRPr="00A93FEA" w:rsidRDefault="009660B2" w:rsidP="001A6257">
            <w:pPr>
              <w:ind w:leftChars="210" w:left="619" w:hanging="178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3586" w:type="dxa"/>
            <w:gridSpan w:val="4"/>
          </w:tcPr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・担当者：</w:t>
            </w:r>
            <w:r w:rsidR="003406D3" w:rsidRPr="00A93FEA">
              <w:rPr>
                <w:rFonts w:ascii="ＭＳ Ｐゴシック" w:eastAsia="ＭＳ Ｐゴシック" w:hAnsi="ＭＳ Ｐゴシック" w:hint="eastAsia"/>
              </w:rPr>
              <w:t>製造</w:t>
            </w:r>
            <w:r w:rsidRPr="00A93FEA"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・担当者：</w:t>
            </w:r>
            <w:r w:rsidR="003406D3" w:rsidRPr="00A93FEA">
              <w:rPr>
                <w:rFonts w:ascii="ＭＳ Ｐゴシック" w:eastAsia="ＭＳ Ｐゴシック" w:hAnsi="ＭＳ Ｐゴシック" w:hint="eastAsia"/>
              </w:rPr>
              <w:t>製造責任</w:t>
            </w:r>
            <w:r w:rsidRPr="00A93FEA"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9660B2" w:rsidRPr="00A93FEA" w:rsidRDefault="009660B2" w:rsidP="001A6257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660B2" w:rsidRPr="00A93FEA" w:rsidTr="001A6257">
        <w:trPr>
          <w:cantSplit/>
        </w:trPr>
        <w:tc>
          <w:tcPr>
            <w:tcW w:w="2200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制定年月日</w:t>
            </w:r>
          </w:p>
        </w:tc>
        <w:tc>
          <w:tcPr>
            <w:tcW w:w="1785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改定年月日</w:t>
            </w:r>
          </w:p>
        </w:tc>
        <w:tc>
          <w:tcPr>
            <w:tcW w:w="3755" w:type="dxa"/>
            <w:gridSpan w:val="3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改定理由</w:t>
            </w:r>
          </w:p>
        </w:tc>
        <w:tc>
          <w:tcPr>
            <w:tcW w:w="2161" w:type="dxa"/>
            <w:gridSpan w:val="2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確認者</w:t>
            </w:r>
          </w:p>
        </w:tc>
      </w:tr>
      <w:tr w:rsidR="0039180C" w:rsidRPr="00A93FEA" w:rsidTr="001A6257">
        <w:trPr>
          <w:cantSplit/>
          <w:trHeight w:val="1250"/>
        </w:trPr>
        <w:tc>
          <w:tcPr>
            <w:tcW w:w="2200" w:type="dxa"/>
            <w:vAlign w:val="center"/>
          </w:tcPr>
          <w:p w:rsidR="0039180C" w:rsidRPr="0039180C" w:rsidRDefault="00922F56" w:rsidP="00D1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2018.02.○○</w:t>
            </w:r>
          </w:p>
        </w:tc>
        <w:tc>
          <w:tcPr>
            <w:tcW w:w="1785" w:type="dxa"/>
          </w:tcPr>
          <w:p w:rsidR="0039180C" w:rsidRPr="00A93FEA" w:rsidRDefault="0039180C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755" w:type="dxa"/>
            <w:gridSpan w:val="3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161" w:type="dxa"/>
            <w:gridSpan w:val="2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9660B2" w:rsidRPr="00A93FEA" w:rsidRDefault="009660B2">
      <w:pPr>
        <w:rPr>
          <w:rFonts w:ascii="ＭＳ Ｐゴシック" w:eastAsia="ＭＳ Ｐゴシック" w:hAnsi="ＭＳ Ｐゴシック"/>
        </w:rPr>
      </w:pPr>
    </w:p>
    <w:p w:rsidR="009660B2" w:rsidRPr="00A93FEA" w:rsidRDefault="009660B2">
      <w:pPr>
        <w:rPr>
          <w:rFonts w:ascii="ＭＳ Ｐゴシック" w:eastAsia="ＭＳ Ｐゴシック" w:hAnsi="ＭＳ Ｐゴシック"/>
        </w:rPr>
      </w:pPr>
    </w:p>
    <w:p w:rsidR="009660B2" w:rsidRPr="00A93FEA" w:rsidRDefault="009660B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785"/>
        <w:gridCol w:w="2330"/>
        <w:gridCol w:w="1195"/>
        <w:gridCol w:w="230"/>
        <w:gridCol w:w="965"/>
        <w:gridCol w:w="1196"/>
      </w:tblGrid>
      <w:tr w:rsidR="009660B2" w:rsidRPr="00A93FEA" w:rsidTr="001A6257">
        <w:trPr>
          <w:cantSplit/>
        </w:trPr>
        <w:tc>
          <w:tcPr>
            <w:tcW w:w="6315" w:type="dxa"/>
            <w:gridSpan w:val="3"/>
          </w:tcPr>
          <w:p w:rsidR="009660B2" w:rsidRPr="00A93FEA" w:rsidRDefault="009F78CD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○○株式会社</w:t>
            </w:r>
          </w:p>
        </w:tc>
        <w:tc>
          <w:tcPr>
            <w:tcW w:w="1195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承認者</w:t>
            </w:r>
          </w:p>
        </w:tc>
        <w:tc>
          <w:tcPr>
            <w:tcW w:w="1195" w:type="dxa"/>
            <w:gridSpan w:val="2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検証者</w:t>
            </w:r>
          </w:p>
        </w:tc>
        <w:tc>
          <w:tcPr>
            <w:tcW w:w="1196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作成者</w:t>
            </w:r>
          </w:p>
        </w:tc>
      </w:tr>
      <w:tr w:rsidR="009F78CD" w:rsidRPr="00A93FEA" w:rsidTr="001A6257">
        <w:trPr>
          <w:cantSplit/>
          <w:trHeight w:val="334"/>
        </w:trPr>
        <w:tc>
          <w:tcPr>
            <w:tcW w:w="2200" w:type="dxa"/>
            <w:vAlign w:val="center"/>
          </w:tcPr>
          <w:p w:rsidR="009F78CD" w:rsidRPr="00A93FEA" w:rsidRDefault="009F78CD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区　分</w:t>
            </w:r>
          </w:p>
        </w:tc>
        <w:tc>
          <w:tcPr>
            <w:tcW w:w="4115" w:type="dxa"/>
            <w:gridSpan w:val="2"/>
            <w:vAlign w:val="center"/>
          </w:tcPr>
          <w:p w:rsidR="009F78CD" w:rsidRPr="00A93FEA" w:rsidRDefault="009F78CD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前提条件ﾌﾟﾛｸﾞﾗﾑ</w:t>
            </w:r>
          </w:p>
        </w:tc>
        <w:tc>
          <w:tcPr>
            <w:tcW w:w="1195" w:type="dxa"/>
            <w:vMerge w:val="restart"/>
            <w:tcBorders>
              <w:tl2br w:val="single" w:sz="4" w:space="0" w:color="auto"/>
            </w:tcBorders>
            <w:vAlign w:val="center"/>
          </w:tcPr>
          <w:p w:rsidR="009F78CD" w:rsidRPr="00A93FEA" w:rsidRDefault="009F78CD" w:rsidP="001A62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9F78CD" w:rsidRPr="00A93FEA" w:rsidRDefault="009F78CD" w:rsidP="002F75AE">
            <w:pPr>
              <w:jc w:val="center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○○○○</w:t>
            </w:r>
          </w:p>
        </w:tc>
        <w:tc>
          <w:tcPr>
            <w:tcW w:w="1196" w:type="dxa"/>
            <w:vMerge w:val="restart"/>
            <w:vAlign w:val="center"/>
          </w:tcPr>
          <w:p w:rsidR="009F78CD" w:rsidRPr="00A93FEA" w:rsidRDefault="009F78CD" w:rsidP="002F75AE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△△△△</w:t>
            </w:r>
          </w:p>
        </w:tc>
      </w:tr>
      <w:tr w:rsidR="009660B2" w:rsidRPr="00A93FEA" w:rsidTr="001A6257">
        <w:trPr>
          <w:cantSplit/>
          <w:trHeight w:val="730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作業名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vAlign w:val="center"/>
          </w:tcPr>
          <w:p w:rsidR="009660B2" w:rsidRPr="00A93FEA" w:rsidRDefault="009660B2" w:rsidP="009660B2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食品等の衛生的な取り扱い　２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5" w:type="dxa"/>
            <w:gridSpan w:val="2"/>
            <w:vMerge/>
            <w:tcBorders>
              <w:bottom w:val="single" w:sz="4" w:space="0" w:color="auto"/>
            </w:tcBorders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9660B2" w:rsidRPr="00A93FEA" w:rsidTr="001A6257">
        <w:trPr>
          <w:cantSplit/>
          <w:trHeight w:val="360"/>
        </w:trPr>
        <w:tc>
          <w:tcPr>
            <w:tcW w:w="6315" w:type="dxa"/>
            <w:gridSpan w:val="3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作業内容</w:t>
            </w:r>
          </w:p>
        </w:tc>
        <w:tc>
          <w:tcPr>
            <w:tcW w:w="3586" w:type="dxa"/>
            <w:gridSpan w:val="4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担当者・記録用紙の名称</w:t>
            </w:r>
          </w:p>
        </w:tc>
      </w:tr>
      <w:tr w:rsidR="009660B2" w:rsidRPr="00A93FEA" w:rsidTr="001A6257">
        <w:trPr>
          <w:cantSplit/>
          <w:trHeight w:val="10774"/>
        </w:trPr>
        <w:tc>
          <w:tcPr>
            <w:tcW w:w="6315" w:type="dxa"/>
            <w:gridSpan w:val="3"/>
          </w:tcPr>
          <w:p w:rsidR="009660B2" w:rsidRPr="0039579A" w:rsidRDefault="009660B2" w:rsidP="001A6257">
            <w:pPr>
              <w:pStyle w:val="21"/>
              <w:spacing w:line="34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４．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製品を倉庫、冷凍庫に保管する場合は以下の通り管理すること。</w:t>
            </w:r>
          </w:p>
          <w:p w:rsidR="009660B2" w:rsidRPr="0039579A" w:rsidRDefault="009660B2" w:rsidP="001A6257">
            <w:pPr>
              <w:spacing w:line="340" w:lineRule="exact"/>
              <w:ind w:leftChars="123" w:left="440" w:hanging="182"/>
              <w:rPr>
                <w:rFonts w:ascii="ＭＳ Ｐゴシック" w:eastAsia="ＭＳ Ｐゴシック" w:hAnsi="ＭＳ Ｐゴシック"/>
                <w:color w:val="000000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(1)</w:t>
            </w:r>
            <w:r w:rsidR="00E5164C">
              <w:rPr>
                <w:rFonts w:ascii="ＭＳ Ｐゴシック" w:eastAsia="ＭＳ Ｐゴシック" w:hAnsi="ＭＳ Ｐゴシック" w:hint="eastAsia"/>
                <w:color w:val="000000"/>
              </w:rPr>
              <w:t>常温倉庫（以下倉庫）保管で温度、湿度の管理は必要な場合は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管理基準を設け、記録する。</w:t>
            </w:r>
          </w:p>
          <w:p w:rsidR="009660B2" w:rsidRPr="0039579A" w:rsidRDefault="009660B2" w:rsidP="001A6257">
            <w:pPr>
              <w:spacing w:line="340" w:lineRule="exact"/>
              <w:ind w:leftChars="123" w:left="440" w:hanging="182"/>
              <w:rPr>
                <w:rFonts w:ascii="ＭＳ Ｐゴシック" w:eastAsia="ＭＳ Ｐゴシック" w:hAnsi="ＭＳ Ｐゴシック"/>
                <w:color w:val="000000"/>
              </w:rPr>
            </w:pP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(2)冷凍</w:t>
            </w:r>
            <w:r w:rsidR="00E5164C">
              <w:rPr>
                <w:rFonts w:ascii="ＭＳ Ｐゴシック" w:eastAsia="ＭＳ Ｐゴシック" w:hAnsi="ＭＳ Ｐゴシック" w:hint="eastAsia"/>
                <w:color w:val="000000"/>
              </w:rPr>
              <w:t>、冷蔵</w:t>
            </w:r>
            <w:r w:rsidRPr="0039579A">
              <w:rPr>
                <w:rFonts w:ascii="ＭＳ Ｐゴシック" w:eastAsia="ＭＳ Ｐゴシック" w:hAnsi="ＭＳ Ｐゴシック" w:hint="eastAsia"/>
                <w:color w:val="000000"/>
              </w:rPr>
              <w:t>庫保管では以下の管理を行う。</w:t>
            </w:r>
          </w:p>
          <w:p w:rsidR="009660B2" w:rsidRDefault="00E5164C" w:rsidP="001A6257">
            <w:pPr>
              <w:tabs>
                <w:tab w:val="left" w:pos="441"/>
              </w:tabs>
              <w:spacing w:line="340" w:lineRule="exact"/>
              <w:ind w:leftChars="210" w:left="441" w:firstLine="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9660B2" w:rsidRPr="00A93FEA">
              <w:rPr>
                <w:rFonts w:ascii="ＭＳ Ｐゴシック" w:eastAsia="ＭＳ Ｐゴシック" w:hAnsi="ＭＳ Ｐゴシック" w:hint="eastAsia"/>
              </w:rPr>
              <w:t>冷凍庫温度管理基準</w:t>
            </w:r>
            <w:r w:rsidR="009660B2" w:rsidRPr="00A93FEA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－</w:t>
            </w:r>
            <w:r w:rsidR="00154BE9"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 w:rsidR="009660B2" w:rsidRPr="00A93FEA">
              <w:rPr>
                <w:rFonts w:ascii="ＭＳ Ｐゴシック" w:eastAsia="ＭＳ Ｐゴシック" w:hAnsi="ＭＳ Ｐゴシック" w:hint="eastAsia"/>
                <w:color w:val="FF0000"/>
              </w:rPr>
              <w:t>℃</w:t>
            </w:r>
            <w:r w:rsidR="009660B2" w:rsidRPr="00154BE9">
              <w:rPr>
                <w:rFonts w:ascii="ＭＳ Ｐゴシック" w:eastAsia="ＭＳ Ｐゴシック" w:hAnsi="ＭＳ Ｐゴシック" w:hint="eastAsia"/>
              </w:rPr>
              <w:t>以下</w:t>
            </w:r>
            <w:r w:rsidR="001D4C56" w:rsidRPr="00154BE9">
              <w:rPr>
                <w:rFonts w:ascii="ＭＳ Ｐゴシック" w:eastAsia="ＭＳ Ｐゴシック" w:hAnsi="ＭＳ Ｐゴシック" w:hint="eastAsia"/>
              </w:rPr>
              <w:t>とする。</w:t>
            </w:r>
          </w:p>
          <w:p w:rsidR="00E5164C" w:rsidRPr="00A93FEA" w:rsidRDefault="00E5164C" w:rsidP="001A6257">
            <w:pPr>
              <w:tabs>
                <w:tab w:val="left" w:pos="441"/>
              </w:tabs>
              <w:spacing w:line="340" w:lineRule="exact"/>
              <w:ind w:leftChars="210" w:left="441" w:firstLine="1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②冷蔵庫管理温度基準　　</w:t>
            </w:r>
            <w:r w:rsidRPr="00E5164C">
              <w:rPr>
                <w:rFonts w:ascii="ＭＳ Ｐゴシック" w:eastAsia="ＭＳ Ｐゴシック" w:hAnsi="ＭＳ Ｐゴシック" w:hint="eastAsia"/>
                <w:color w:val="FF0000"/>
              </w:rPr>
              <w:t>○○℃</w:t>
            </w:r>
            <w:r>
              <w:rPr>
                <w:rFonts w:ascii="ＭＳ Ｐゴシック" w:eastAsia="ＭＳ Ｐゴシック" w:hAnsi="ＭＳ Ｐゴシック" w:hint="eastAsia"/>
              </w:rPr>
              <w:t>以下とする。</w:t>
            </w:r>
          </w:p>
          <w:p w:rsidR="009660B2" w:rsidRPr="00154BE9" w:rsidRDefault="009660B2" w:rsidP="001A6257">
            <w:pPr>
              <w:spacing w:line="340" w:lineRule="exact"/>
              <w:ind w:leftChars="124" w:left="440" w:hanging="18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(3)製品を段積</w:t>
            </w:r>
            <w:r w:rsidR="00750602">
              <w:rPr>
                <w:rFonts w:ascii="ＭＳ Ｐゴシック" w:eastAsia="ＭＳ Ｐゴシック" w:hAnsi="ＭＳ Ｐゴシック" w:hint="eastAsia"/>
              </w:rPr>
              <w:t>保管</w:t>
            </w:r>
            <w:r w:rsidRPr="00A93FEA">
              <w:rPr>
                <w:rFonts w:ascii="ＭＳ Ｐゴシック" w:eastAsia="ＭＳ Ｐゴシック" w:hAnsi="ＭＳ Ｐゴシック" w:hint="eastAsia"/>
              </w:rPr>
              <w:t>する場合</w:t>
            </w:r>
            <w:r w:rsidR="00750602">
              <w:rPr>
                <w:rFonts w:ascii="ＭＳ Ｐゴシック" w:eastAsia="ＭＳ Ｐゴシック" w:hAnsi="ＭＳ Ｐゴシック" w:hint="eastAsia"/>
              </w:rPr>
              <w:t>等</w:t>
            </w:r>
            <w:r w:rsidRPr="00A93FEA">
              <w:rPr>
                <w:rFonts w:ascii="ＭＳ Ｐゴシック" w:eastAsia="ＭＳ Ｐゴシック" w:hAnsi="ＭＳ Ｐゴシック" w:hint="eastAsia"/>
              </w:rPr>
              <w:t>は</w:t>
            </w:r>
            <w:r w:rsidR="00750602">
              <w:rPr>
                <w:rFonts w:ascii="ＭＳ Ｐゴシック" w:eastAsia="ＭＳ Ｐゴシック" w:hAnsi="ＭＳ Ｐゴシック" w:hint="eastAsia"/>
              </w:rPr>
              <w:t>破損防止のため</w:t>
            </w:r>
            <w:r w:rsidR="001D4C56" w:rsidRPr="00A93FEA">
              <w:rPr>
                <w:rFonts w:ascii="ＭＳ Ｐゴシック" w:eastAsia="ＭＳ Ｐゴシック" w:hAnsi="ＭＳ Ｐゴシック" w:hint="eastAsia"/>
                <w:color w:val="FF0000"/>
              </w:rPr>
              <w:t>○</w:t>
            </w:r>
            <w:r w:rsidRPr="00A93FEA">
              <w:rPr>
                <w:rFonts w:ascii="ＭＳ Ｐゴシック" w:eastAsia="ＭＳ Ｐゴシック" w:hAnsi="ＭＳ Ｐゴシック" w:hint="eastAsia"/>
                <w:color w:val="FF0000"/>
              </w:rPr>
              <w:t>段</w:t>
            </w:r>
            <w:r w:rsidRPr="00154BE9">
              <w:rPr>
                <w:rFonts w:ascii="ＭＳ Ｐゴシック" w:eastAsia="ＭＳ Ｐゴシック" w:hAnsi="ＭＳ Ｐゴシック" w:hint="eastAsia"/>
              </w:rPr>
              <w:t>までとする。</w:t>
            </w:r>
          </w:p>
          <w:p w:rsidR="009660B2" w:rsidRPr="00A93FEA" w:rsidRDefault="009660B2" w:rsidP="001A6257">
            <w:pPr>
              <w:spacing w:line="340" w:lineRule="exact"/>
              <w:ind w:leftChars="124" w:left="440" w:hanging="18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(4)洗剤、化学薬品、潤滑油等は製品</w:t>
            </w:r>
            <w:r w:rsidR="00E5164C">
              <w:rPr>
                <w:rFonts w:ascii="ＭＳ Ｐゴシック" w:eastAsia="ＭＳ Ｐゴシック" w:hAnsi="ＭＳ Ｐゴシック" w:hint="eastAsia"/>
              </w:rPr>
              <w:t>や原材料</w:t>
            </w:r>
            <w:r w:rsidRPr="00A93FEA">
              <w:rPr>
                <w:rFonts w:ascii="ＭＳ Ｐゴシック" w:eastAsia="ＭＳ Ｐゴシック" w:hAnsi="ＭＳ Ｐゴシック" w:hint="eastAsia"/>
              </w:rPr>
              <w:t>と同じ保管庫に保管しない。</w:t>
            </w:r>
            <w:r w:rsidR="00E5164C">
              <w:rPr>
                <w:rFonts w:ascii="ＭＳ Ｐゴシック" w:eastAsia="ＭＳ Ｐゴシック" w:hAnsi="ＭＳ Ｐゴシック" w:hint="eastAsia"/>
              </w:rPr>
              <w:t>止む負えない場合は距離を保ち補完する。</w:t>
            </w:r>
          </w:p>
          <w:p w:rsidR="009660B2" w:rsidRPr="00A93FEA" w:rsidRDefault="009660B2" w:rsidP="001A6257">
            <w:pPr>
              <w:spacing w:line="340" w:lineRule="exact"/>
              <w:ind w:leftChars="124" w:left="440" w:hanging="18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(5)手直し品、廃棄物を倉庫又は、冷凍庫に保管する場合は表示又は表示された所定の場所に保管し、廃棄物による汚染を防止する。</w:t>
            </w:r>
          </w:p>
          <w:p w:rsidR="009660B2" w:rsidRPr="00A93FEA" w:rsidRDefault="009660B2" w:rsidP="001A6257">
            <w:pPr>
              <w:spacing w:line="340" w:lineRule="exact"/>
              <w:ind w:leftChars="124" w:left="440" w:hanging="18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(6)</w:t>
            </w:r>
            <w:r w:rsidR="00750602">
              <w:rPr>
                <w:rFonts w:ascii="ＭＳ Ｐゴシック" w:eastAsia="ＭＳ Ｐゴシック" w:hAnsi="ＭＳ Ｐゴシック" w:hint="eastAsia"/>
              </w:rPr>
              <w:t>原料や製品は</w:t>
            </w:r>
            <w:r w:rsidRPr="00A93FEA">
              <w:rPr>
                <w:rFonts w:ascii="ＭＳ Ｐゴシック" w:eastAsia="ＭＳ Ｐゴシック" w:hAnsi="ＭＳ Ｐゴシック" w:hint="eastAsia"/>
              </w:rPr>
              <w:t>先入れ先出しを徹底する。</w:t>
            </w:r>
          </w:p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  <w:p w:rsidR="009660B2" w:rsidRPr="00A93FEA" w:rsidRDefault="009660B2" w:rsidP="001A6257">
            <w:pPr>
              <w:spacing w:line="340" w:lineRule="exact"/>
              <w:ind w:leftChars="210" w:left="4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86" w:type="dxa"/>
            <w:gridSpan w:val="4"/>
          </w:tcPr>
          <w:p w:rsidR="009660B2" w:rsidRPr="00A93FEA" w:rsidRDefault="009660B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・担当者：</w:t>
            </w:r>
            <w:r w:rsidR="003406D3" w:rsidRPr="00A93FEA">
              <w:rPr>
                <w:rFonts w:ascii="ＭＳ Ｐゴシック" w:eastAsia="ＭＳ Ｐゴシック" w:hAnsi="ＭＳ Ｐゴシック" w:hint="eastAsia"/>
              </w:rPr>
              <w:t>製造</w:t>
            </w:r>
            <w:r w:rsidRPr="00A93FEA"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:rsidR="009660B2" w:rsidRPr="00A93FEA" w:rsidRDefault="003406D3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 xml:space="preserve">　記録　：</w:t>
            </w:r>
            <w:r w:rsidR="00E5164C">
              <w:rPr>
                <w:rFonts w:ascii="ＭＳ Ｐゴシック" w:eastAsia="ＭＳ Ｐゴシック" w:hAnsi="ＭＳ Ｐゴシック" w:hint="eastAsia"/>
              </w:rPr>
              <w:t>冷凍庫・</w:t>
            </w:r>
            <w:r w:rsidRPr="00A93FEA">
              <w:rPr>
                <w:rFonts w:ascii="ＭＳ Ｐゴシック" w:eastAsia="ＭＳ Ｐゴシック" w:hAnsi="ＭＳ Ｐゴシック" w:hint="eastAsia"/>
              </w:rPr>
              <w:t>冷蔵庫温度記録</w:t>
            </w:r>
          </w:p>
          <w:p w:rsidR="009660B2" w:rsidRPr="00A93FEA" w:rsidRDefault="009660B2" w:rsidP="001A6257">
            <w:pPr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9660B2" w:rsidRPr="00A93FEA" w:rsidTr="001A6257">
        <w:trPr>
          <w:cantSplit/>
        </w:trPr>
        <w:tc>
          <w:tcPr>
            <w:tcW w:w="2200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制定年月日</w:t>
            </w:r>
          </w:p>
        </w:tc>
        <w:tc>
          <w:tcPr>
            <w:tcW w:w="1785" w:type="dxa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改定年月日</w:t>
            </w:r>
          </w:p>
        </w:tc>
        <w:tc>
          <w:tcPr>
            <w:tcW w:w="3755" w:type="dxa"/>
            <w:gridSpan w:val="3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改定理由</w:t>
            </w:r>
          </w:p>
        </w:tc>
        <w:tc>
          <w:tcPr>
            <w:tcW w:w="2161" w:type="dxa"/>
            <w:gridSpan w:val="2"/>
          </w:tcPr>
          <w:p w:rsidR="009660B2" w:rsidRPr="00A93FEA" w:rsidRDefault="009660B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確認者</w:t>
            </w:r>
          </w:p>
        </w:tc>
      </w:tr>
      <w:tr w:rsidR="0039180C" w:rsidRPr="00A93FEA" w:rsidTr="001A6257">
        <w:trPr>
          <w:cantSplit/>
          <w:trHeight w:val="1250"/>
        </w:trPr>
        <w:tc>
          <w:tcPr>
            <w:tcW w:w="2200" w:type="dxa"/>
            <w:vAlign w:val="center"/>
          </w:tcPr>
          <w:p w:rsidR="0039180C" w:rsidRPr="0039180C" w:rsidRDefault="00922F56" w:rsidP="00D1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bookmarkStart w:id="0" w:name="_GoBack"/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2018.02.○○</w:t>
            </w:r>
            <w:bookmarkEnd w:id="0"/>
          </w:p>
        </w:tc>
        <w:tc>
          <w:tcPr>
            <w:tcW w:w="1785" w:type="dxa"/>
          </w:tcPr>
          <w:p w:rsidR="0039180C" w:rsidRPr="00A93FEA" w:rsidRDefault="0039180C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755" w:type="dxa"/>
            <w:gridSpan w:val="3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161" w:type="dxa"/>
            <w:gridSpan w:val="2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9660B2" w:rsidRPr="00A93FEA" w:rsidRDefault="009660B2">
      <w:pPr>
        <w:rPr>
          <w:rFonts w:ascii="ＭＳ Ｐゴシック" w:eastAsia="ＭＳ Ｐゴシック" w:hAnsi="ＭＳ Ｐゴシック"/>
        </w:rPr>
      </w:pPr>
    </w:p>
    <w:p w:rsidR="009660B2" w:rsidRPr="00A93FEA" w:rsidRDefault="009660B2">
      <w:pPr>
        <w:rPr>
          <w:rFonts w:ascii="ＭＳ Ｐゴシック" w:eastAsia="ＭＳ Ｐゴシック" w:hAnsi="ＭＳ Ｐゴシック"/>
        </w:rPr>
      </w:pPr>
    </w:p>
    <w:sectPr w:rsidR="009660B2" w:rsidRPr="00A93FEA">
      <w:footerReference w:type="even" r:id="rId8"/>
      <w:footerReference w:type="default" r:id="rId9"/>
      <w:pgSz w:w="11907" w:h="16839" w:code="9"/>
      <w:pgMar w:top="764" w:right="672" w:bottom="764" w:left="945" w:header="360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F2" w:rsidRDefault="000967F2">
      <w:r>
        <w:separator/>
      </w:r>
    </w:p>
  </w:endnote>
  <w:endnote w:type="continuationSeparator" w:id="0">
    <w:p w:rsidR="000967F2" w:rsidRDefault="000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58" w:rsidRDefault="00F32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958" w:rsidRDefault="00F329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58" w:rsidRDefault="00F32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8CD">
      <w:rPr>
        <w:rStyle w:val="a6"/>
        <w:noProof/>
      </w:rPr>
      <w:t>2</w:t>
    </w:r>
    <w:r>
      <w:rPr>
        <w:rStyle w:val="a6"/>
      </w:rPr>
      <w:fldChar w:fldCharType="end"/>
    </w:r>
  </w:p>
  <w:p w:rsidR="00F32958" w:rsidRDefault="00F32958">
    <w:pPr>
      <w:pStyle w:val="a5"/>
      <w:tabs>
        <w:tab w:val="clear" w:pos="4252"/>
        <w:tab w:val="clear" w:pos="8504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F2" w:rsidRDefault="000967F2">
      <w:r>
        <w:separator/>
      </w:r>
    </w:p>
  </w:footnote>
  <w:footnote w:type="continuationSeparator" w:id="0">
    <w:p w:rsidR="000967F2" w:rsidRDefault="0009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EBE"/>
    <w:multiLevelType w:val="hybridMultilevel"/>
    <w:tmpl w:val="588AF7EA"/>
    <w:lvl w:ilvl="0" w:tplc="FA94BD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977B63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">
    <w:nsid w:val="1D4A57A5"/>
    <w:multiLevelType w:val="hybridMultilevel"/>
    <w:tmpl w:val="AEEE6A60"/>
    <w:lvl w:ilvl="0" w:tplc="665C2C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4C17CA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4">
    <w:nsid w:val="380B3535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5">
    <w:nsid w:val="3E1974D8"/>
    <w:multiLevelType w:val="hybridMultilevel"/>
    <w:tmpl w:val="57583D46"/>
    <w:lvl w:ilvl="0" w:tplc="DD5216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2546302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7">
    <w:nsid w:val="487B4D2B"/>
    <w:multiLevelType w:val="hybridMultilevel"/>
    <w:tmpl w:val="C38E9B9C"/>
    <w:lvl w:ilvl="0" w:tplc="961062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7"/>
    <w:rsid w:val="00011DD1"/>
    <w:rsid w:val="0004591B"/>
    <w:rsid w:val="00063D84"/>
    <w:rsid w:val="000667CE"/>
    <w:rsid w:val="000752F4"/>
    <w:rsid w:val="0007586E"/>
    <w:rsid w:val="000965A8"/>
    <w:rsid w:val="000967F2"/>
    <w:rsid w:val="000C234A"/>
    <w:rsid w:val="000D3E38"/>
    <w:rsid w:val="000D658B"/>
    <w:rsid w:val="00154220"/>
    <w:rsid w:val="00154BE9"/>
    <w:rsid w:val="001A6257"/>
    <w:rsid w:val="001C510C"/>
    <w:rsid w:val="001D4C56"/>
    <w:rsid w:val="00212CD7"/>
    <w:rsid w:val="0026381C"/>
    <w:rsid w:val="002838EE"/>
    <w:rsid w:val="00284F33"/>
    <w:rsid w:val="002E6B30"/>
    <w:rsid w:val="002F12CE"/>
    <w:rsid w:val="002F694C"/>
    <w:rsid w:val="00301DBF"/>
    <w:rsid w:val="003240E4"/>
    <w:rsid w:val="003406D3"/>
    <w:rsid w:val="00373518"/>
    <w:rsid w:val="0039180C"/>
    <w:rsid w:val="0039579A"/>
    <w:rsid w:val="003C12A8"/>
    <w:rsid w:val="003D36F5"/>
    <w:rsid w:val="003E42B5"/>
    <w:rsid w:val="00426F82"/>
    <w:rsid w:val="004335C7"/>
    <w:rsid w:val="00480FEE"/>
    <w:rsid w:val="00490BF7"/>
    <w:rsid w:val="004B19EF"/>
    <w:rsid w:val="004B2940"/>
    <w:rsid w:val="004C2982"/>
    <w:rsid w:val="00503750"/>
    <w:rsid w:val="00561F95"/>
    <w:rsid w:val="00563157"/>
    <w:rsid w:val="00582EA4"/>
    <w:rsid w:val="005C5625"/>
    <w:rsid w:val="006064C2"/>
    <w:rsid w:val="00632089"/>
    <w:rsid w:val="00660B4B"/>
    <w:rsid w:val="00676F94"/>
    <w:rsid w:val="006D3F03"/>
    <w:rsid w:val="006D6C67"/>
    <w:rsid w:val="006E3DC5"/>
    <w:rsid w:val="00714420"/>
    <w:rsid w:val="007205A3"/>
    <w:rsid w:val="00725484"/>
    <w:rsid w:val="00733018"/>
    <w:rsid w:val="00741D81"/>
    <w:rsid w:val="0074510F"/>
    <w:rsid w:val="00750602"/>
    <w:rsid w:val="00752770"/>
    <w:rsid w:val="007E286F"/>
    <w:rsid w:val="0080547F"/>
    <w:rsid w:val="00883BA5"/>
    <w:rsid w:val="00897547"/>
    <w:rsid w:val="00922F56"/>
    <w:rsid w:val="0096532F"/>
    <w:rsid w:val="00965CE3"/>
    <w:rsid w:val="009660B2"/>
    <w:rsid w:val="00976DCF"/>
    <w:rsid w:val="009C4155"/>
    <w:rsid w:val="009E081C"/>
    <w:rsid w:val="009F78CD"/>
    <w:rsid w:val="00A54DE1"/>
    <w:rsid w:val="00A642CC"/>
    <w:rsid w:val="00A650C9"/>
    <w:rsid w:val="00A67804"/>
    <w:rsid w:val="00A93FEA"/>
    <w:rsid w:val="00AA2C2F"/>
    <w:rsid w:val="00AB6585"/>
    <w:rsid w:val="00AB78F7"/>
    <w:rsid w:val="00BC41BB"/>
    <w:rsid w:val="00BD4F78"/>
    <w:rsid w:val="00BE020F"/>
    <w:rsid w:val="00BF6D71"/>
    <w:rsid w:val="00C56865"/>
    <w:rsid w:val="00C9539E"/>
    <w:rsid w:val="00CC6734"/>
    <w:rsid w:val="00CE422C"/>
    <w:rsid w:val="00D1538B"/>
    <w:rsid w:val="00D45736"/>
    <w:rsid w:val="00D83813"/>
    <w:rsid w:val="00D948CF"/>
    <w:rsid w:val="00DD1D19"/>
    <w:rsid w:val="00DD5086"/>
    <w:rsid w:val="00DE5F15"/>
    <w:rsid w:val="00E5164C"/>
    <w:rsid w:val="00E53D6C"/>
    <w:rsid w:val="00E85CC5"/>
    <w:rsid w:val="00E971C2"/>
    <w:rsid w:val="00EB6DA0"/>
    <w:rsid w:val="00EC4F1F"/>
    <w:rsid w:val="00EE0817"/>
    <w:rsid w:val="00F258F9"/>
    <w:rsid w:val="00F32958"/>
    <w:rsid w:val="00F34361"/>
    <w:rsid w:val="00F42DAE"/>
    <w:rsid w:val="00F452CB"/>
    <w:rsid w:val="00F478E1"/>
    <w:rsid w:val="00F567B4"/>
    <w:rsid w:val="00FC69FD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260" w:hangingChars="124" w:hanging="260"/>
    </w:pPr>
  </w:style>
  <w:style w:type="paragraph" w:styleId="30">
    <w:name w:val="Body Text Indent 3"/>
    <w:basedOn w:val="a"/>
    <w:semiHidden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260" w:hangingChars="124" w:hanging="260"/>
    </w:pPr>
  </w:style>
  <w:style w:type="paragraph" w:styleId="30">
    <w:name w:val="Body Text Indent 3"/>
    <w:basedOn w:val="a"/>
    <w:semiHidden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かしわ乳業株式会社　食品安全ﾏﾆｭｱﾙ</vt:lpstr>
      <vt:lpstr>かしわ乳業株式会社　食品安全ﾏﾆｭｱﾙ</vt:lpstr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かしわ乳業株式会社　食品安全ﾏﾆｭｱﾙ</dc:title>
  <dc:creator>YOTSUBA</dc:creator>
  <cp:lastModifiedBy>User</cp:lastModifiedBy>
  <cp:revision>3</cp:revision>
  <cp:lastPrinted>2015-01-08T00:09:00Z</cp:lastPrinted>
  <dcterms:created xsi:type="dcterms:W3CDTF">2017-12-04T07:38:00Z</dcterms:created>
  <dcterms:modified xsi:type="dcterms:W3CDTF">2017-12-21T04:29:00Z</dcterms:modified>
</cp:coreProperties>
</file>